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C82" w:rsidRDefault="00271C82">
      <w:pPr>
        <w:jc w:val="center"/>
        <w:rPr>
          <w:sz w:val="22"/>
        </w:rPr>
      </w:pPr>
      <w:r w:rsidRPr="00271C8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87.3pt;margin-top:-70.45pt;width:93.6pt;height:21.6pt;z-index:251659264" o:allowincell="f" stroked="f">
            <v:textbox style="mso-next-textbox:#_x0000_s1030">
              <w:txbxContent>
                <w:p w:rsidR="00271C82" w:rsidRDefault="0017033D">
                  <w:pPr>
                    <w:pStyle w:val="Ttulo1"/>
                    <w:rPr>
                      <w:rFonts w:ascii="Arial" w:hAnsi="Arial"/>
                      <w:sz w:val="22"/>
                    </w:rPr>
                  </w:pPr>
                  <w:r>
                    <w:rPr>
                      <w:rFonts w:ascii="Arial" w:hAnsi="Arial"/>
                      <w:sz w:val="22"/>
                    </w:rPr>
                    <w:t>NOVACAP</w:t>
                  </w:r>
                </w:p>
              </w:txbxContent>
            </v:textbox>
          </v:shape>
        </w:pict>
      </w:r>
      <w:r w:rsidRPr="00271C82">
        <w:rPr>
          <w:noProof/>
        </w:rPr>
        <w:pict>
          <v:shape id="_x0000_s1029" type="#_x0000_t202" style="position:absolute;left:0;text-align:left;margin-left:15.3pt;margin-top:-84.85pt;width:93.55pt;height:72.1pt;z-index:251658240" o:allowincell="f" stroked="f">
            <v:textbox>
              <w:txbxContent>
                <w:p w:rsidR="00271C82" w:rsidRDefault="003A0978">
                  <w:r>
                    <w:rPr>
                      <w:noProof/>
                    </w:rPr>
                    <w:drawing>
                      <wp:inline distT="0" distB="0" distL="0" distR="0">
                        <wp:extent cx="995045" cy="817245"/>
                        <wp:effectExtent l="19050" t="0" r="0" b="0"/>
                        <wp:docPr id="1" name="Image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5045" cy="817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71C82">
        <w:rPr>
          <w:noProof/>
        </w:rPr>
        <w:pict>
          <v:roundrect id="_x0000_s1027" style="position:absolute;left:0;text-align:left;margin-left:-27.9pt;margin-top:57.6pt;width:540pt;height:741.6pt;z-index:-251660288;mso-wrap-edited:f;mso-position-vertical-relative:page" arcsize="2354f" wrapcoords="720 -22 480 0 0 243 -30 485 -30 21225 240 21512 480 21600 540 21600 21000 21600 21090 21600 21300 21534 21330 21512 21630 21181 21630 530 21600 243 21120 0 20850 -22 720 -22" o:allowincell="f" filled="f" fillcolor="#930" strokecolor="blue" strokeweight="1.5pt">
            <o:lock v:ext="edit" aspectratio="t"/>
            <w10:wrap anchory="page"/>
            <w10:anchorlock/>
          </v:roundrect>
        </w:pict>
      </w:r>
      <w:r w:rsidR="0017033D">
        <w:rPr>
          <w:sz w:val="22"/>
        </w:rPr>
        <w:t>DECISÃO DA DIRETORIA</w:t>
      </w:r>
    </w:p>
    <w:p w:rsidR="00271C82" w:rsidRDefault="00271C82">
      <w:pPr>
        <w:jc w:val="center"/>
        <w:rPr>
          <w:sz w:val="22"/>
        </w:rPr>
      </w:pPr>
    </w:p>
    <w:p w:rsidR="00271C82" w:rsidRDefault="00271C82">
      <w:pPr>
        <w:jc w:val="center"/>
        <w:rPr>
          <w:sz w:val="22"/>
        </w:rPr>
      </w:pPr>
    </w:p>
    <w:p w:rsidR="00271C82" w:rsidRDefault="0017033D">
      <w:pPr>
        <w:jc w:val="right"/>
        <w:rPr>
          <w:sz w:val="22"/>
        </w:rPr>
      </w:pPr>
      <w:r>
        <w:rPr>
          <w:sz w:val="22"/>
        </w:rPr>
        <w:t>Sessão nº 2.</w:t>
      </w:r>
      <w:r w:rsidR="003A0978">
        <w:rPr>
          <w:sz w:val="22"/>
        </w:rPr>
        <w:t>007</w:t>
      </w:r>
      <w:r>
        <w:rPr>
          <w:sz w:val="22"/>
        </w:rPr>
        <w:t>a.</w:t>
      </w:r>
      <w:r>
        <w:rPr>
          <w:sz w:val="22"/>
          <w:vertAlign w:val="superscript"/>
        </w:rPr>
        <w:t xml:space="preserve"> </w:t>
      </w:r>
      <w:r w:rsidR="00C82171">
        <w:rPr>
          <w:sz w:val="22"/>
          <w:vertAlign w:val="superscript"/>
        </w:rPr>
        <w:t xml:space="preserve"> </w:t>
      </w:r>
      <w:proofErr w:type="gramStart"/>
      <w:r>
        <w:rPr>
          <w:sz w:val="22"/>
        </w:rPr>
        <w:t>realizada</w:t>
      </w:r>
      <w:proofErr w:type="gramEnd"/>
      <w:r>
        <w:rPr>
          <w:sz w:val="22"/>
        </w:rPr>
        <w:t xml:space="preserve"> em </w:t>
      </w:r>
      <w:r w:rsidR="003A0978">
        <w:rPr>
          <w:sz w:val="22"/>
        </w:rPr>
        <w:t>19</w:t>
      </w:r>
      <w:r>
        <w:rPr>
          <w:sz w:val="22"/>
        </w:rPr>
        <w:t xml:space="preserve"> de </w:t>
      </w:r>
      <w:r w:rsidR="003A0978">
        <w:rPr>
          <w:sz w:val="22"/>
        </w:rPr>
        <w:t>dezembro</w:t>
      </w:r>
      <w:r>
        <w:rPr>
          <w:sz w:val="22"/>
        </w:rPr>
        <w:t xml:space="preserve"> de 199</w:t>
      </w:r>
      <w:r w:rsidR="003A0978">
        <w:rPr>
          <w:sz w:val="22"/>
        </w:rPr>
        <w:t>0</w:t>
      </w:r>
      <w:r>
        <w:rPr>
          <w:sz w:val="22"/>
        </w:rPr>
        <w:t>.</w:t>
      </w:r>
    </w:p>
    <w:p w:rsidR="00271C82" w:rsidRDefault="00271C82">
      <w:pPr>
        <w:jc w:val="right"/>
        <w:rPr>
          <w:sz w:val="22"/>
        </w:rPr>
      </w:pPr>
    </w:p>
    <w:p w:rsidR="00271C82" w:rsidRDefault="00271C82">
      <w:pPr>
        <w:jc w:val="right"/>
        <w:rPr>
          <w:sz w:val="22"/>
        </w:rPr>
      </w:pPr>
    </w:p>
    <w:p w:rsidR="00271C82" w:rsidRDefault="00271C82">
      <w:pPr>
        <w:jc w:val="both"/>
        <w:rPr>
          <w:sz w:val="22"/>
        </w:rPr>
      </w:pPr>
    </w:p>
    <w:p w:rsidR="00271C82" w:rsidRDefault="0017033D">
      <w:pPr>
        <w:jc w:val="both"/>
        <w:rPr>
          <w:sz w:val="22"/>
        </w:rPr>
      </w:pPr>
      <w:r>
        <w:rPr>
          <w:sz w:val="22"/>
        </w:rPr>
        <w:t>Processo nº: 190.000.074/91</w:t>
      </w:r>
    </w:p>
    <w:p w:rsidR="00271C82" w:rsidRDefault="00271C82">
      <w:pPr>
        <w:jc w:val="both"/>
        <w:rPr>
          <w:sz w:val="22"/>
        </w:rPr>
      </w:pPr>
    </w:p>
    <w:p w:rsidR="00271C82" w:rsidRDefault="0017033D">
      <w:pPr>
        <w:ind w:left="1134" w:hanging="1134"/>
        <w:jc w:val="both"/>
        <w:rPr>
          <w:sz w:val="22"/>
        </w:rPr>
      </w:pPr>
      <w:r>
        <w:rPr>
          <w:sz w:val="22"/>
        </w:rPr>
        <w:t xml:space="preserve">Referência:   </w:t>
      </w:r>
      <w:r w:rsidR="00C82171">
        <w:rPr>
          <w:sz w:val="22"/>
        </w:rPr>
        <w:t>Relatório da Comissão instituída pela instrução de Serviços nº 090/89, que elaborou o Manual de Cadastramento Para Obras de Engenharia</w:t>
      </w:r>
      <w:r>
        <w:rPr>
          <w:sz w:val="22"/>
        </w:rPr>
        <w:t>.</w:t>
      </w:r>
    </w:p>
    <w:p w:rsidR="00271C82" w:rsidRDefault="00271C82">
      <w:pPr>
        <w:ind w:left="1134" w:hanging="1134"/>
        <w:jc w:val="both"/>
        <w:rPr>
          <w:sz w:val="22"/>
        </w:rPr>
      </w:pPr>
    </w:p>
    <w:p w:rsidR="00271C82" w:rsidRDefault="00271C82">
      <w:pPr>
        <w:ind w:left="1134" w:hanging="1134"/>
        <w:jc w:val="both"/>
        <w:rPr>
          <w:sz w:val="22"/>
        </w:rPr>
      </w:pPr>
    </w:p>
    <w:p w:rsidR="00271C82" w:rsidRDefault="00271C82">
      <w:pPr>
        <w:ind w:left="1134" w:hanging="1134"/>
        <w:jc w:val="both"/>
        <w:rPr>
          <w:sz w:val="22"/>
        </w:rPr>
      </w:pPr>
    </w:p>
    <w:p w:rsidR="00271C82" w:rsidRDefault="0017033D" w:rsidP="00C82171">
      <w:pPr>
        <w:ind w:left="1134" w:hanging="1134"/>
        <w:jc w:val="both"/>
      </w:pPr>
      <w:r>
        <w:rPr>
          <w:sz w:val="22"/>
        </w:rPr>
        <w:tab/>
      </w:r>
      <w:r w:rsidR="00C82171">
        <w:rPr>
          <w:sz w:val="22"/>
        </w:rPr>
        <w:t xml:space="preserve">O Conselho, com o voto do Relator, tendo em vista o que consta dos autos e de acordo com a decisão da Diretoria, aprova o Manual de Cadastramento de Empresas e/ou Pessoas </w:t>
      </w:r>
      <w:proofErr w:type="gramStart"/>
      <w:r w:rsidR="00C82171">
        <w:rPr>
          <w:sz w:val="22"/>
        </w:rPr>
        <w:t>Físicas</w:t>
      </w:r>
      <w:proofErr w:type="gramEnd"/>
      <w:r w:rsidR="00C82171">
        <w:rPr>
          <w:sz w:val="22"/>
        </w:rPr>
        <w:t xml:space="preserve"> interessadas em participar de licitação no âmbito do Distrito Federal, Administração Direta, Indireta e Fundações, de conformidade com o decreto nº 10.996 de 26 de janeiro de 1988.</w:t>
      </w:r>
    </w:p>
    <w:p w:rsidR="00271C82" w:rsidRDefault="00271C82">
      <w:pPr>
        <w:ind w:left="1134" w:hanging="1134"/>
        <w:jc w:val="both"/>
        <w:rPr>
          <w:sz w:val="22"/>
        </w:rPr>
      </w:pPr>
    </w:p>
    <w:p w:rsidR="00271C82" w:rsidRDefault="0017033D">
      <w:pPr>
        <w:ind w:left="1134" w:hanging="1134"/>
        <w:jc w:val="both"/>
        <w:rPr>
          <w:sz w:val="22"/>
        </w:rPr>
      </w:pPr>
      <w:r>
        <w:rPr>
          <w:sz w:val="22"/>
        </w:rPr>
        <w:tab/>
        <w:t xml:space="preserve">RELATOR: </w:t>
      </w:r>
      <w:r w:rsidR="00C82171">
        <w:rPr>
          <w:sz w:val="22"/>
        </w:rPr>
        <w:t>Conselheiro PAULO DE PAIVA FONSECA</w:t>
      </w:r>
    </w:p>
    <w:p w:rsidR="00271C82" w:rsidRDefault="0017033D">
      <w:pPr>
        <w:ind w:left="1134" w:hanging="1134"/>
        <w:jc w:val="both"/>
        <w:rPr>
          <w:sz w:val="22"/>
        </w:rPr>
      </w:pPr>
      <w:r>
        <w:rPr>
          <w:sz w:val="22"/>
        </w:rPr>
        <w:t xml:space="preserve">                                                 </w:t>
      </w:r>
      <w:r w:rsidR="00C82171">
        <w:rPr>
          <w:sz w:val="22"/>
        </w:rPr>
        <w:t xml:space="preserve">              </w:t>
      </w:r>
    </w:p>
    <w:p w:rsidR="00271C82" w:rsidRDefault="00271C82">
      <w:pPr>
        <w:ind w:left="1134" w:hanging="1134"/>
        <w:jc w:val="both"/>
        <w:rPr>
          <w:sz w:val="22"/>
        </w:rPr>
      </w:pPr>
    </w:p>
    <w:p w:rsidR="00271C82" w:rsidRDefault="00271C82">
      <w:pPr>
        <w:ind w:left="1134" w:hanging="1134"/>
        <w:jc w:val="both"/>
        <w:rPr>
          <w:sz w:val="22"/>
        </w:rPr>
      </w:pPr>
    </w:p>
    <w:p w:rsidR="00271C82" w:rsidRDefault="00271C82">
      <w:pPr>
        <w:ind w:left="1134" w:hanging="1134"/>
        <w:jc w:val="both"/>
        <w:rPr>
          <w:sz w:val="22"/>
        </w:rPr>
      </w:pPr>
    </w:p>
    <w:p w:rsidR="00271C82" w:rsidRDefault="00271C82">
      <w:pPr>
        <w:ind w:left="1134" w:hanging="1134"/>
        <w:jc w:val="both"/>
        <w:rPr>
          <w:sz w:val="22"/>
        </w:rPr>
      </w:pPr>
    </w:p>
    <w:p w:rsidR="00271C82" w:rsidRDefault="00271C82">
      <w:pPr>
        <w:ind w:left="1134" w:hanging="1134"/>
        <w:jc w:val="both"/>
        <w:rPr>
          <w:sz w:val="22"/>
        </w:rPr>
      </w:pPr>
    </w:p>
    <w:p w:rsidR="00975213" w:rsidRDefault="00975213">
      <w:pPr>
        <w:pStyle w:val="Cabealho"/>
        <w:tabs>
          <w:tab w:val="clear" w:pos="4419"/>
          <w:tab w:val="clear" w:pos="8838"/>
        </w:tabs>
        <w:rPr>
          <w:noProof/>
        </w:rPr>
      </w:pPr>
    </w:p>
    <w:p w:rsidR="00975213" w:rsidRDefault="00975213">
      <w:pPr>
        <w:pStyle w:val="Cabealho"/>
        <w:tabs>
          <w:tab w:val="clear" w:pos="4419"/>
          <w:tab w:val="clear" w:pos="8838"/>
        </w:tabs>
        <w:rPr>
          <w:noProof/>
        </w:rPr>
      </w:pPr>
    </w:p>
    <w:p w:rsidR="00975213" w:rsidRDefault="00975213">
      <w:pPr>
        <w:pStyle w:val="Cabealho"/>
        <w:tabs>
          <w:tab w:val="clear" w:pos="4419"/>
          <w:tab w:val="clear" w:pos="8838"/>
        </w:tabs>
        <w:rPr>
          <w:noProof/>
        </w:rPr>
      </w:pPr>
    </w:p>
    <w:p w:rsidR="00975213" w:rsidRDefault="00975213">
      <w:pPr>
        <w:pStyle w:val="Cabealho"/>
        <w:tabs>
          <w:tab w:val="clear" w:pos="4419"/>
          <w:tab w:val="clear" w:pos="8838"/>
        </w:tabs>
        <w:rPr>
          <w:noProof/>
        </w:rPr>
      </w:pPr>
    </w:p>
    <w:p w:rsidR="00975213" w:rsidRDefault="00975213">
      <w:pPr>
        <w:pStyle w:val="Cabealho"/>
        <w:tabs>
          <w:tab w:val="clear" w:pos="4419"/>
          <w:tab w:val="clear" w:pos="8838"/>
        </w:tabs>
        <w:rPr>
          <w:noProof/>
        </w:rPr>
      </w:pPr>
    </w:p>
    <w:p w:rsidR="00975213" w:rsidRDefault="00975213">
      <w:pPr>
        <w:pStyle w:val="Cabealho"/>
        <w:tabs>
          <w:tab w:val="clear" w:pos="4419"/>
          <w:tab w:val="clear" w:pos="8838"/>
        </w:tabs>
        <w:rPr>
          <w:noProof/>
        </w:rPr>
      </w:pPr>
    </w:p>
    <w:p w:rsidR="00975213" w:rsidRDefault="00975213">
      <w:pPr>
        <w:pStyle w:val="Cabealho"/>
        <w:tabs>
          <w:tab w:val="clear" w:pos="4419"/>
          <w:tab w:val="clear" w:pos="8838"/>
        </w:tabs>
        <w:rPr>
          <w:noProof/>
        </w:rPr>
      </w:pPr>
    </w:p>
    <w:p w:rsidR="00975213" w:rsidRDefault="00975213">
      <w:pPr>
        <w:pStyle w:val="Cabealho"/>
        <w:tabs>
          <w:tab w:val="clear" w:pos="4419"/>
          <w:tab w:val="clear" w:pos="8838"/>
        </w:tabs>
        <w:rPr>
          <w:noProof/>
        </w:rPr>
      </w:pPr>
    </w:p>
    <w:p w:rsidR="0017033D" w:rsidRDefault="00271C82">
      <w:pPr>
        <w:pStyle w:val="Cabealho"/>
        <w:tabs>
          <w:tab w:val="clear" w:pos="4419"/>
          <w:tab w:val="clear" w:pos="8838"/>
        </w:tabs>
        <w:rPr>
          <w:noProof/>
        </w:rPr>
      </w:pPr>
      <w:r>
        <w:rPr>
          <w:noProof/>
        </w:rPr>
        <w:pict>
          <v:shape id="_x0000_s1028" type="#_x0000_t202" style="position:absolute;margin-left:36.9pt;margin-top:255.5pt;width:424.8pt;height:36pt;z-index:251657216" o:allowincell="f" stroked="f">
            <v:textbox style="mso-next-textbox:#_x0000_s1028">
              <w:txbxContent>
                <w:p w:rsidR="00271C82" w:rsidRDefault="0017033D">
                  <w:pPr>
                    <w:pStyle w:val="Ttulo2"/>
                    <w:rPr>
                      <w:color w:val="0000FF"/>
                      <w:sz w:val="22"/>
                    </w:rPr>
                  </w:pPr>
                  <w:r>
                    <w:rPr>
                      <w:color w:val="0000FF"/>
                      <w:sz w:val="22"/>
                    </w:rPr>
                    <w:t>COMPANHIA URBANIZADORA DA NOVA CAPITAL DO BRASIL</w:t>
                  </w:r>
                </w:p>
                <w:p w:rsidR="00271C82" w:rsidRDefault="0017033D">
                  <w:pPr>
                    <w:jc w:val="center"/>
                    <w:rPr>
                      <w:rFonts w:ascii="Arial" w:hAnsi="Arial"/>
                      <w:color w:val="0000FF"/>
                      <w:sz w:val="14"/>
                    </w:rPr>
                  </w:pPr>
                  <w:r>
                    <w:rPr>
                      <w:rFonts w:ascii="Arial" w:hAnsi="Arial"/>
                      <w:color w:val="0000FF"/>
                      <w:sz w:val="14"/>
                    </w:rPr>
                    <w:t>SETOR DE ÁREAS PÚBLICAS LOTE B – FONE 233-8099 – CEP 71.215-000 – BRASÍLIA DF</w:t>
                  </w:r>
                </w:p>
              </w:txbxContent>
            </v:textbox>
            <w10:wrap type="topAndBottom"/>
            <w10:anchorlock/>
          </v:shape>
        </w:pict>
      </w:r>
    </w:p>
    <w:sectPr w:rsidR="0017033D" w:rsidSect="00271C82">
      <w:headerReference w:type="default" r:id="rId8"/>
      <w:pgSz w:w="11907" w:h="17577" w:code="9"/>
      <w:pgMar w:top="1985" w:right="1134" w:bottom="851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FD1" w:rsidRDefault="003E2FD1">
      <w:r>
        <w:separator/>
      </w:r>
    </w:p>
  </w:endnote>
  <w:endnote w:type="continuationSeparator" w:id="0">
    <w:p w:rsidR="003E2FD1" w:rsidRDefault="003E2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FD1" w:rsidRDefault="003E2FD1">
      <w:r>
        <w:separator/>
      </w:r>
    </w:p>
  </w:footnote>
  <w:footnote w:type="continuationSeparator" w:id="0">
    <w:p w:rsidR="003E2FD1" w:rsidRDefault="003E2F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C82" w:rsidRDefault="00271C8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F1D52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0978"/>
    <w:rsid w:val="0017033D"/>
    <w:rsid w:val="00271C82"/>
    <w:rsid w:val="003A0978"/>
    <w:rsid w:val="003E2FD1"/>
    <w:rsid w:val="00975213"/>
    <w:rsid w:val="00C60729"/>
    <w:rsid w:val="00C82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C82"/>
    <w:rPr>
      <w:sz w:val="24"/>
    </w:rPr>
  </w:style>
  <w:style w:type="paragraph" w:styleId="Ttulo1">
    <w:name w:val="heading 1"/>
    <w:basedOn w:val="Normal"/>
    <w:next w:val="Normal"/>
    <w:qFormat/>
    <w:rsid w:val="00271C82"/>
    <w:pPr>
      <w:keepNext/>
      <w:outlineLvl w:val="0"/>
    </w:pPr>
    <w:rPr>
      <w:rFonts w:ascii="Tahoma" w:hAnsi="Tahoma"/>
      <w:b/>
      <w:color w:val="0000FF"/>
      <w:spacing w:val="40"/>
    </w:rPr>
  </w:style>
  <w:style w:type="paragraph" w:styleId="Ttulo2">
    <w:name w:val="heading 2"/>
    <w:basedOn w:val="Normal"/>
    <w:next w:val="Normal"/>
    <w:qFormat/>
    <w:rsid w:val="00271C82"/>
    <w:pPr>
      <w:keepNext/>
      <w:jc w:val="center"/>
      <w:outlineLvl w:val="1"/>
    </w:pPr>
    <w:rPr>
      <w:rFonts w:ascii="Arial" w:hAnsi="Arial"/>
      <w:b/>
      <w:spacing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271C82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271C82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semiHidden/>
    <w:rsid w:val="00271C82"/>
    <w:rPr>
      <w:rFonts w:ascii="Arial" w:hAnsi="Arial"/>
      <w:color w:val="0000FF"/>
      <w:sz w:val="20"/>
    </w:rPr>
  </w:style>
  <w:style w:type="paragraph" w:styleId="Recuodecorpodetexto">
    <w:name w:val="Body Text Indent"/>
    <w:basedOn w:val="Normal"/>
    <w:semiHidden/>
    <w:rsid w:val="00271C82"/>
    <w:pPr>
      <w:ind w:left="1140"/>
      <w:jc w:val="both"/>
    </w:pPr>
    <w:rPr>
      <w:sz w:val="22"/>
    </w:rPr>
  </w:style>
  <w:style w:type="paragraph" w:styleId="Recuodecorpodetexto2">
    <w:name w:val="Body Text Indent 2"/>
    <w:basedOn w:val="Normal"/>
    <w:semiHidden/>
    <w:rsid w:val="00271C82"/>
    <w:pPr>
      <w:ind w:left="1560" w:hanging="420"/>
      <w:jc w:val="both"/>
    </w:pPr>
    <w:rPr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217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2171"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uiPriority w:val="22"/>
    <w:qFormat/>
    <w:rsid w:val="00C821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117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DECISÃO DE DIRETORIA</vt:lpstr>
    </vt:vector>
  </TitlesOfParts>
  <Company>CIA URB NOVACAP DO BRASIL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DECISÃO DE DIRETORIA</dc:title>
  <dc:subject/>
  <dc:creator>Ascal</dc:creator>
  <cp:keywords/>
  <cp:lastModifiedBy>Roosevelths Alves da Silva</cp:lastModifiedBy>
  <cp:revision>7</cp:revision>
  <cp:lastPrinted>2011-12-02T18:35:00Z</cp:lastPrinted>
  <dcterms:created xsi:type="dcterms:W3CDTF">2011-12-02T18:27:00Z</dcterms:created>
  <dcterms:modified xsi:type="dcterms:W3CDTF">2011-12-02T18:36:00Z</dcterms:modified>
</cp:coreProperties>
</file>